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A3ADF" w14:textId="508EB550" w:rsidR="004655A5" w:rsidRDefault="00CA4357">
      <w:pPr>
        <w:rPr>
          <w:b/>
          <w:bCs/>
        </w:rPr>
      </w:pPr>
      <w:r w:rsidRPr="00CA4357">
        <w:rPr>
          <w:b/>
          <w:bCs/>
        </w:rPr>
        <w:t>Services Contract</w:t>
      </w:r>
    </w:p>
    <w:p w14:paraId="798FBF4D" w14:textId="3AC294D3" w:rsidR="00CA4357" w:rsidRDefault="00CA4357">
      <w:pPr>
        <w:rPr>
          <w:b/>
          <w:bCs/>
        </w:rPr>
      </w:pPr>
      <w:r>
        <w:rPr>
          <w:b/>
          <w:bCs/>
          <w:noProof/>
        </w:rPr>
        <mc:AlternateContent>
          <mc:Choice Requires="wps">
            <w:drawing>
              <wp:anchor distT="0" distB="0" distL="114300" distR="114300" simplePos="0" relativeHeight="251659264" behindDoc="0" locked="0" layoutInCell="1" allowOverlap="1" wp14:anchorId="63031E27" wp14:editId="55D42AF5">
                <wp:simplePos x="0" y="0"/>
                <wp:positionH relativeFrom="margin">
                  <wp:align>left</wp:align>
                </wp:positionH>
                <wp:positionV relativeFrom="paragraph">
                  <wp:posOffset>139065</wp:posOffset>
                </wp:positionV>
                <wp:extent cx="6048375" cy="28575"/>
                <wp:effectExtent l="19050" t="19050" r="28575" b="28575"/>
                <wp:wrapNone/>
                <wp:docPr id="925714190" name="Straight Connector 1"/>
                <wp:cNvGraphicFramePr/>
                <a:graphic xmlns:a="http://schemas.openxmlformats.org/drawingml/2006/main">
                  <a:graphicData uri="http://schemas.microsoft.com/office/word/2010/wordprocessingShape">
                    <wps:wsp>
                      <wps:cNvCnPr/>
                      <wps:spPr>
                        <a:xfrm flipV="1">
                          <a:off x="0" y="0"/>
                          <a:ext cx="6048375" cy="28575"/>
                        </a:xfrm>
                        <a:prstGeom prst="line">
                          <a:avLst/>
                        </a:prstGeom>
                        <a:ln w="381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9E7EAF" id="Straight Connector 1" o:spid="_x0000_s1026" style="position:absolute;flip:y;z-index:251659264;visibility:visible;mso-wrap-style:square;mso-wrap-distance-left:9pt;mso-wrap-distance-top:0;mso-wrap-distance-right:9pt;mso-wrap-distance-bottom:0;mso-position-horizontal:left;mso-position-horizontal-relative:margin;mso-position-vertical:absolute;mso-position-vertical-relative:text" from="0,10.95pt" to="476.2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" strokecolor="black [3213]" strokeweight="3pt">
                <v:stroke joinstyle="miter"/>
                <w10:wrap anchorx="margin"/>
              </v:line>
            </w:pict>
          </mc:Fallback>
        </mc:AlternateContent>
      </w:r>
    </w:p>
    <w:p w14:paraId="286B3F57" w14:textId="77777777" w:rsidR="00CA4357" w:rsidRPr="006F5331" w:rsidRDefault="00CA4357">
      <w:pPr>
        <w:rPr>
          <w:b/>
          <w:bCs/>
        </w:rPr>
      </w:pPr>
    </w:p>
    <w:p w14:paraId="0CEA2D07" w14:textId="10BDCCE8" w:rsidR="006F5331" w:rsidRPr="006F5331" w:rsidRDefault="006F5331" w:rsidP="006F5331">
      <w:pPr>
        <w:jc w:val="center"/>
        <w:rPr>
          <w:b/>
          <w:bCs/>
        </w:rPr>
      </w:pPr>
      <w:r w:rsidRPr="006F5331">
        <w:rPr>
          <w:b/>
          <w:bCs/>
        </w:rPr>
        <w:t>Louth County Council</w:t>
      </w:r>
    </w:p>
    <w:p w14:paraId="138BA787" w14:textId="5C6AA5D0" w:rsidR="006F5331" w:rsidRPr="006F5331" w:rsidRDefault="006F5331" w:rsidP="006F5331">
      <w:pPr>
        <w:jc w:val="center"/>
        <w:rPr>
          <w:b/>
          <w:bCs/>
        </w:rPr>
      </w:pPr>
      <w:r w:rsidRPr="006F5331">
        <w:rPr>
          <w:b/>
          <w:bCs/>
        </w:rPr>
        <w:t>and</w:t>
      </w:r>
    </w:p>
    <w:p w14:paraId="33E68C7F" w14:textId="0B7F2EEA" w:rsidR="00CA4357" w:rsidRPr="00D30DD1" w:rsidRDefault="005B7FBB" w:rsidP="006F5331">
      <w:pPr>
        <w:jc w:val="center"/>
        <w:rPr>
          <w:rFonts w:cs="Arial"/>
          <w:b/>
          <w:bCs/>
          <w:kern w:val="0"/>
        </w:rPr>
      </w:pPr>
      <w:r>
        <w:rPr>
          <w:rFonts w:cs="Arial"/>
          <w:b/>
          <w:bCs/>
          <w:kern w:val="0"/>
        </w:rPr>
        <w:t>[Insert Supplier Name]</w:t>
      </w:r>
    </w:p>
    <w:p w14:paraId="77513558" w14:textId="77777777" w:rsidR="006F5331" w:rsidRPr="006F5331" w:rsidRDefault="006F5331" w:rsidP="006F5331">
      <w:pPr>
        <w:jc w:val="center"/>
        <w:rPr>
          <w:rFonts w:cs="Arial"/>
          <w:b/>
          <w:bCs/>
          <w:kern w:val="0"/>
          <w:sz w:val="22"/>
          <w:szCs w:val="22"/>
        </w:rPr>
      </w:pPr>
    </w:p>
    <w:p w14:paraId="01C33788" w14:textId="77777777" w:rsidR="006F5331" w:rsidRPr="006F5331" w:rsidRDefault="006F5331" w:rsidP="006F5331">
      <w:pPr>
        <w:jc w:val="center"/>
        <w:rPr>
          <w:rFonts w:cs="Arial"/>
          <w:b/>
          <w:bCs/>
          <w:kern w:val="0"/>
          <w:sz w:val="22"/>
          <w:szCs w:val="22"/>
        </w:rPr>
      </w:pPr>
    </w:p>
    <w:p w14:paraId="67576D70" w14:textId="4ECE83FE" w:rsidR="006F5331" w:rsidRPr="006F5331" w:rsidRDefault="006F5331" w:rsidP="006F5331">
      <w:pPr>
        <w:jc w:val="center"/>
        <w:rPr>
          <w:b/>
          <w:bCs/>
        </w:rPr>
      </w:pPr>
      <w:r w:rsidRPr="006F5331">
        <w:rPr>
          <w:rFonts w:cs="Arial"/>
          <w:b/>
          <w:bCs/>
          <w:kern w:val="0"/>
          <w:sz w:val="22"/>
          <w:szCs w:val="22"/>
        </w:rPr>
        <w:t>AGREEMENT</w:t>
      </w:r>
    </w:p>
    <w:p w14:paraId="48085D36" w14:textId="782EE98C" w:rsidR="00CA4357" w:rsidRPr="006F5331" w:rsidRDefault="00CA4357">
      <w:pPr>
        <w:rPr>
          <w:b/>
          <w:bCs/>
        </w:rPr>
      </w:pPr>
    </w:p>
    <w:p w14:paraId="6CA079D7" w14:textId="6C2931D8" w:rsidR="006F5331" w:rsidRPr="006F5331" w:rsidRDefault="006F5331" w:rsidP="006F5331">
      <w:pPr>
        <w:jc w:val="center"/>
      </w:pPr>
      <w:r w:rsidRPr="006F5331">
        <w:t>Relating to the provision of services pursuant to</w:t>
      </w:r>
    </w:p>
    <w:p w14:paraId="60200AF3" w14:textId="77777777" w:rsidR="006F5331" w:rsidRPr="006F5331" w:rsidRDefault="006F5331"/>
    <w:p w14:paraId="1FEE5E49" w14:textId="512B571E" w:rsidR="006F5331" w:rsidRPr="006F5331" w:rsidRDefault="006F5331" w:rsidP="006F5331">
      <w:pPr>
        <w:jc w:val="center"/>
      </w:pPr>
      <w:r w:rsidRPr="006F5331">
        <w:t xml:space="preserve">Request for </w:t>
      </w:r>
      <w:r w:rsidR="005B7FBB">
        <w:t>Tender</w:t>
      </w:r>
      <w:r w:rsidRPr="006F5331">
        <w:t xml:space="preserve"> for the Provision of </w:t>
      </w:r>
      <w:r w:rsidR="005B7FBB">
        <w:t xml:space="preserve">AutoCAD Licenses </w:t>
      </w:r>
      <w:r w:rsidRPr="006F5331">
        <w:t>for Louth County Council.</w:t>
      </w:r>
    </w:p>
    <w:p w14:paraId="1B1A373C" w14:textId="10607A53" w:rsidR="006F5331" w:rsidRDefault="006F5331" w:rsidP="006F5331">
      <w:pPr>
        <w:jc w:val="center"/>
      </w:pPr>
    </w:p>
    <w:p w14:paraId="60418A9B" w14:textId="77777777" w:rsidR="006F5331" w:rsidRDefault="006F5331">
      <w:r>
        <w:br w:type="page"/>
      </w:r>
    </w:p>
    <w:p w14:paraId="5668DFD9" w14:textId="7CA9EF97" w:rsidR="006F5331" w:rsidRPr="006F5331" w:rsidRDefault="006F5331" w:rsidP="006F5331">
      <w:pPr>
        <w:rPr>
          <w:color w:val="F2F2F2" w:themeColor="background1" w:themeShade="F2"/>
        </w:rPr>
      </w:pPr>
      <w:r w:rsidRPr="006F5331">
        <w:rPr>
          <w:color w:val="F2F2F2" w:themeColor="background1" w:themeShade="F2"/>
          <w:highlight w:val="black"/>
        </w:rPr>
        <w:lastRenderedPageBreak/>
        <w:t>THIS AGREEMENT IS MADE ON THE 07</w:t>
      </w:r>
      <w:r w:rsidRPr="006F5331">
        <w:rPr>
          <w:color w:val="F2F2F2" w:themeColor="background1" w:themeShade="F2"/>
          <w:highlight w:val="black"/>
          <w:vertAlign w:val="superscript"/>
        </w:rPr>
        <w:t>TH</w:t>
      </w:r>
      <w:r w:rsidRPr="006F5331">
        <w:rPr>
          <w:color w:val="F2F2F2" w:themeColor="background1" w:themeShade="F2"/>
          <w:highlight w:val="black"/>
        </w:rPr>
        <w:t xml:space="preserve"> OF MAY 2024 BETWEEN:</w:t>
      </w:r>
    </w:p>
    <w:p w14:paraId="5991109B" w14:textId="4EAE5482" w:rsidR="006F5331" w:rsidRDefault="006F5331" w:rsidP="006F5331">
      <w:r>
        <w:t xml:space="preserve">Louth County Council </w:t>
      </w:r>
      <w:r w:rsidR="0065781F">
        <w:t xml:space="preserve">(LCC) </w:t>
      </w:r>
      <w:r>
        <w:t xml:space="preserve">of County Hall, Millenium </w:t>
      </w:r>
      <w:r w:rsidR="009320BC">
        <w:t>Centre</w:t>
      </w:r>
      <w:r>
        <w:t>, Saint Alphonsus Road, Dundalk, Co. Louth A91 KFW5, (“the Client”);</w:t>
      </w:r>
    </w:p>
    <w:p w14:paraId="044F8620" w14:textId="31398340" w:rsidR="006F5331" w:rsidRDefault="006F5331" w:rsidP="006F5331">
      <w:r>
        <w:t xml:space="preserve">And </w:t>
      </w:r>
    </w:p>
    <w:p w14:paraId="5DD829D9" w14:textId="43789AD8" w:rsidR="006F5331" w:rsidRPr="006F5331" w:rsidRDefault="005B7FBB" w:rsidP="006F5331">
      <w:r w:rsidRPr="005B7FBB">
        <w:rPr>
          <w:highlight w:val="darkGray"/>
        </w:rPr>
        <w:t>[Insert Supplier Name</w:t>
      </w:r>
      <w:r>
        <w:t>] of [</w:t>
      </w:r>
      <w:r w:rsidRPr="005B7FBB">
        <w:rPr>
          <w:highlight w:val="darkGray"/>
        </w:rPr>
        <w:t>Insert Supplier Address</w:t>
      </w:r>
      <w:r>
        <w:t xml:space="preserve">] </w:t>
      </w:r>
      <w:r w:rsidR="006F5331">
        <w:t>(“the Contractor”</w:t>
      </w:r>
      <w:r w:rsidR="00D30DD1">
        <w:t>).</w:t>
      </w:r>
    </w:p>
    <w:p w14:paraId="63B2CFBB" w14:textId="0319CD2B" w:rsidR="006F5331" w:rsidRDefault="006F5331" w:rsidP="006F5331">
      <w:r>
        <w:t>(Each a “Part” and together “the Parties”).</w:t>
      </w:r>
    </w:p>
    <w:p w14:paraId="000AF715" w14:textId="2D8E5D3C" w:rsidR="006F5331" w:rsidRPr="006F5331" w:rsidRDefault="006F5331" w:rsidP="006F5331">
      <w:pPr>
        <w:rPr>
          <w:color w:val="F2F2F2" w:themeColor="background1" w:themeShade="F2"/>
        </w:rPr>
      </w:pPr>
      <w:r>
        <w:rPr>
          <w:color w:val="F2F2F2" w:themeColor="background1" w:themeShade="F2"/>
          <w:highlight w:val="black"/>
        </w:rPr>
        <w:t>WHEREAS</w:t>
      </w:r>
      <w:r w:rsidRPr="006F5331">
        <w:rPr>
          <w:color w:val="F2F2F2" w:themeColor="background1" w:themeShade="F2"/>
          <w:highlight w:val="black"/>
        </w:rPr>
        <w:t>:</w:t>
      </w:r>
    </w:p>
    <w:p w14:paraId="3720D6A1" w14:textId="52F13DA1" w:rsidR="006F5331" w:rsidRDefault="0065781F" w:rsidP="0065781F">
      <w:pPr>
        <w:pStyle w:val="ListParagraph"/>
        <w:numPr>
          <w:ilvl w:val="0"/>
          <w:numId w:val="1"/>
        </w:numPr>
      </w:pPr>
      <w:r>
        <w:t xml:space="preserve">By Request for </w:t>
      </w:r>
      <w:r w:rsidR="005B7FBB">
        <w:t>Tender</w:t>
      </w:r>
      <w:r>
        <w:t xml:space="preserve"> entitled “</w:t>
      </w:r>
      <w:r w:rsidRPr="0065781F">
        <w:t xml:space="preserve">Provision </w:t>
      </w:r>
      <w:r w:rsidR="005B7FBB">
        <w:t xml:space="preserve">of </w:t>
      </w:r>
      <w:proofErr w:type="spellStart"/>
      <w:r w:rsidR="005B7FBB">
        <w:t>AutoCad</w:t>
      </w:r>
      <w:proofErr w:type="spellEnd"/>
      <w:r w:rsidR="005B7FBB">
        <w:t xml:space="preserve"> Licensing</w:t>
      </w:r>
      <w:r w:rsidRPr="0065781F">
        <w:t xml:space="preserve"> for Louth County Council</w:t>
      </w:r>
      <w:r>
        <w:t xml:space="preserve">” issued by LCC on </w:t>
      </w:r>
      <w:r w:rsidR="005B7FBB" w:rsidRPr="005B7FBB">
        <w:rPr>
          <w:highlight w:val="darkGray"/>
        </w:rPr>
        <w:t>[Date Tender Published]</w:t>
      </w:r>
      <w:r w:rsidR="005B7FBB">
        <w:t xml:space="preserve"> </w:t>
      </w:r>
      <w:r>
        <w:t>via e</w:t>
      </w:r>
      <w:r w:rsidR="005B7FBB">
        <w:t>-tenders</w:t>
      </w:r>
      <w:r>
        <w:t>, the Contracting Authority invited tenderers from economic operators (“Tenderers”) for the provision of the services described in the RF</w:t>
      </w:r>
      <w:r w:rsidR="005B7FBB">
        <w:t>T</w:t>
      </w:r>
      <w:r>
        <w:t xml:space="preserve"> (the Services). References to the RF</w:t>
      </w:r>
      <w:r w:rsidR="005B7FBB">
        <w:t>T</w:t>
      </w:r>
      <w:r>
        <w:t xml:space="preserve"> shall include any clarifications issued by the Contracting Authority via e-</w:t>
      </w:r>
      <w:r w:rsidR="005B7FBB">
        <w:t>tenders</w:t>
      </w:r>
      <w:r>
        <w:t xml:space="preserve"> between </w:t>
      </w:r>
      <w:r w:rsidR="005B7FBB" w:rsidRPr="005B7FBB">
        <w:rPr>
          <w:highlight w:val="darkGray"/>
        </w:rPr>
        <w:t>[Date Tender Published</w:t>
      </w:r>
      <w:r w:rsidR="005B7FBB">
        <w:t xml:space="preserve">] </w:t>
      </w:r>
      <w:r>
        <w:t xml:space="preserve">and the </w:t>
      </w:r>
      <w:r w:rsidR="005B7FBB">
        <w:t>[</w:t>
      </w:r>
      <w:r w:rsidR="005B7FBB" w:rsidRPr="005B7FBB">
        <w:rPr>
          <w:highlight w:val="darkGray"/>
        </w:rPr>
        <w:t>Closing date for submissions of clarification]</w:t>
      </w:r>
      <w:r>
        <w:t xml:space="preserve"> (the “RF</w:t>
      </w:r>
      <w:r w:rsidR="005B7FBB">
        <w:t>T</w:t>
      </w:r>
      <w:r>
        <w:t xml:space="preserve"> clarifications”). The RF</w:t>
      </w:r>
      <w:r w:rsidR="005B7FBB">
        <w:t>T</w:t>
      </w:r>
      <w:r>
        <w:t xml:space="preserve"> </w:t>
      </w:r>
      <w:r w:rsidR="0076107E">
        <w:t>including the RF</w:t>
      </w:r>
      <w:r w:rsidR="005B7FBB">
        <w:t>T</w:t>
      </w:r>
      <w:r w:rsidR="0076107E">
        <w:t xml:space="preserve"> Clarifications) is</w:t>
      </w:r>
      <w:r>
        <w:t xml:space="preserve"> hereby incorporated by reference into this Agreement.</w:t>
      </w:r>
    </w:p>
    <w:p w14:paraId="51C98728" w14:textId="659C14A7" w:rsidR="0076107E" w:rsidRDefault="0065781F" w:rsidP="0076107E">
      <w:pPr>
        <w:pStyle w:val="ListParagraph"/>
        <w:numPr>
          <w:ilvl w:val="0"/>
          <w:numId w:val="1"/>
        </w:numPr>
      </w:pPr>
      <w:r>
        <w:t>The contractor submitted a response to the RF</w:t>
      </w:r>
      <w:r w:rsidR="005B7FBB">
        <w:t>T</w:t>
      </w:r>
      <w:r>
        <w:t xml:space="preserve"> dated </w:t>
      </w:r>
      <w:r w:rsidR="005B7FBB" w:rsidRPr="005B7FBB">
        <w:rPr>
          <w:highlight w:val="darkGray"/>
        </w:rPr>
        <w:t>[Date of Tender Submission]</w:t>
      </w:r>
      <w:r w:rsidR="004736C2">
        <w:t xml:space="preserve"> by returning a completed</w:t>
      </w:r>
      <w:r w:rsidR="005B7FBB">
        <w:t xml:space="preserve"> Tender</w:t>
      </w:r>
      <w:r w:rsidR="004736C2">
        <w:t xml:space="preserve"> Response Document (</w:t>
      </w:r>
      <w:proofErr w:type="gramStart"/>
      <w:r w:rsidR="005B7FBB">
        <w:t>T</w:t>
      </w:r>
      <w:r w:rsidR="004736C2">
        <w:t xml:space="preserve">RD) </w:t>
      </w:r>
      <w:r>
        <w:t xml:space="preserve"> (</w:t>
      </w:r>
      <w:proofErr w:type="gramEnd"/>
      <w:r>
        <w:t xml:space="preserve">“the Submission”). References to the Submission shall </w:t>
      </w:r>
      <w:r w:rsidR="0076107E">
        <w:t>include</w:t>
      </w:r>
      <w:r>
        <w:t xml:space="preserve"> any</w:t>
      </w:r>
      <w:r w:rsidR="0076107E">
        <w:t xml:space="preserve"> clarifications issued by the Contractor via e-mail between </w:t>
      </w:r>
      <w:r w:rsidR="005B7FBB">
        <w:t xml:space="preserve">Date </w:t>
      </w:r>
      <w:r w:rsidR="0076107E">
        <w:t xml:space="preserve">and the </w:t>
      </w:r>
      <w:r w:rsidR="005B7FBB">
        <w:t>Date</w:t>
      </w:r>
      <w:r w:rsidR="0076107E">
        <w:t xml:space="preserve"> (the “Submission Clarifications”). The Submission including the RF</w:t>
      </w:r>
      <w:r w:rsidR="005B7FBB">
        <w:t>T</w:t>
      </w:r>
      <w:r w:rsidR="0076107E">
        <w:t xml:space="preserve"> Clarifications) is hereby incorporated by reference into this Agreement.</w:t>
      </w:r>
    </w:p>
    <w:p w14:paraId="6C082917" w14:textId="37CACF8D" w:rsidR="0076107E" w:rsidRDefault="0076107E" w:rsidP="0076107E">
      <w:pPr>
        <w:rPr>
          <w:color w:val="F2F2F2" w:themeColor="background1" w:themeShade="F2"/>
        </w:rPr>
      </w:pPr>
      <w:r>
        <w:rPr>
          <w:color w:val="F2F2F2" w:themeColor="background1" w:themeShade="F2"/>
          <w:highlight w:val="black"/>
        </w:rPr>
        <w:t>IT IS HEREBY AGREED AS FOLLOWS</w:t>
      </w:r>
      <w:r w:rsidRPr="0076107E">
        <w:rPr>
          <w:color w:val="F2F2F2" w:themeColor="background1" w:themeShade="F2"/>
          <w:highlight w:val="black"/>
        </w:rPr>
        <w:t>:</w:t>
      </w:r>
      <w:r>
        <w:rPr>
          <w:color w:val="F2F2F2" w:themeColor="background1" w:themeShade="F2"/>
        </w:rPr>
        <w:t xml:space="preserve"> </w:t>
      </w:r>
    </w:p>
    <w:p w14:paraId="0D3C4F5B" w14:textId="1C0EEDE1" w:rsidR="0076107E" w:rsidRDefault="0076107E" w:rsidP="0076107E">
      <w:pPr>
        <w:pStyle w:val="ListParagraph"/>
        <w:numPr>
          <w:ilvl w:val="0"/>
          <w:numId w:val="2"/>
        </w:numPr>
      </w:pPr>
      <w:r w:rsidRPr="0076107E">
        <w:t>This agreement consists of the following documents, and in the case of conflict</w:t>
      </w:r>
      <w:r>
        <w:t xml:space="preserve"> of</w:t>
      </w:r>
      <w:r w:rsidRPr="0076107E">
        <w:t xml:space="preserve"> wording</w:t>
      </w:r>
      <w:r>
        <w:t>, in the following order of priority:</w:t>
      </w:r>
    </w:p>
    <w:p w14:paraId="3E45C67F" w14:textId="253E7D7D" w:rsidR="0076107E" w:rsidRDefault="0076107E" w:rsidP="0076107E">
      <w:pPr>
        <w:pStyle w:val="ListParagraph"/>
        <w:numPr>
          <w:ilvl w:val="1"/>
          <w:numId w:val="2"/>
        </w:numPr>
      </w:pPr>
      <w:r>
        <w:t>This Agreement</w:t>
      </w:r>
    </w:p>
    <w:p w14:paraId="46940B1D" w14:textId="13F93CE7" w:rsidR="0076107E" w:rsidRDefault="0076107E" w:rsidP="0076107E">
      <w:pPr>
        <w:pStyle w:val="ListParagraph"/>
        <w:numPr>
          <w:ilvl w:val="1"/>
          <w:numId w:val="2"/>
        </w:numPr>
      </w:pPr>
      <w:r>
        <w:t xml:space="preserve">The </w:t>
      </w:r>
      <w:r w:rsidR="00F03853">
        <w:t>RFT</w:t>
      </w:r>
    </w:p>
    <w:p w14:paraId="07E56992" w14:textId="245E4DD4" w:rsidR="0076107E" w:rsidRDefault="0076107E" w:rsidP="0076107E">
      <w:pPr>
        <w:pStyle w:val="ListParagraph"/>
        <w:numPr>
          <w:ilvl w:val="1"/>
          <w:numId w:val="2"/>
        </w:numPr>
      </w:pPr>
      <w:r>
        <w:t>The Submission</w:t>
      </w:r>
    </w:p>
    <w:p w14:paraId="70AA8829" w14:textId="026FD06D" w:rsidR="0076107E" w:rsidRDefault="0076107E" w:rsidP="0076107E">
      <w:pPr>
        <w:pStyle w:val="ListParagraph"/>
        <w:numPr>
          <w:ilvl w:val="0"/>
          <w:numId w:val="2"/>
        </w:numPr>
      </w:pPr>
      <w:r>
        <w:t xml:space="preserve">The Contractor agrees to provide the Services as outlined in the </w:t>
      </w:r>
      <w:r w:rsidR="00F03853">
        <w:t>RFT</w:t>
      </w:r>
      <w:r>
        <w:t xml:space="preserve"> and Submission</w:t>
      </w:r>
      <w:r w:rsidR="004736C2">
        <w:t xml:space="preserve"> in accordance with this agreement. </w:t>
      </w:r>
    </w:p>
    <w:p w14:paraId="4CEB91E6" w14:textId="77777777" w:rsidR="00B533D5" w:rsidRDefault="00B533D5" w:rsidP="00B533D5">
      <w:pPr>
        <w:pStyle w:val="ListParagraph"/>
        <w:numPr>
          <w:ilvl w:val="0"/>
          <w:numId w:val="2"/>
        </w:numPr>
      </w:pPr>
      <w:r>
        <w:t>The Supplier shall ensure continuity of service throughout the transition period and the duration of the Contract in accordance with the agreed Service Levels and Transition Plan.</w:t>
      </w:r>
    </w:p>
    <w:p w14:paraId="59C996BA" w14:textId="137D6F7B" w:rsidR="00B533D5" w:rsidRPr="00B533D5" w:rsidRDefault="00B533D5" w:rsidP="00B533D5">
      <w:pPr>
        <w:pStyle w:val="ListParagraph"/>
        <w:numPr>
          <w:ilvl w:val="0"/>
          <w:numId w:val="2"/>
        </w:numPr>
      </w:pPr>
      <w:r>
        <w:t xml:space="preserve">Any failure to maintain such continuity of service resulting in a material disruption to the Services shall constitute a material breach. Where such breach is capable of remedy, the Supplier shall remedy the breach within five (5) working days of written notice from Louth County Council, or such shorter period as may be specified by the Council having regard to the nature and impact of the failure. </w:t>
      </w:r>
      <w:r>
        <w:lastRenderedPageBreak/>
        <w:t>Notwithstanding the foregoing, Louth County Council reserves the right to terminate the Contract immediately where the failure is of a critical nature or results in significant operational impact</w:t>
      </w:r>
    </w:p>
    <w:p w14:paraId="49ACC531" w14:textId="50C612BC" w:rsidR="004736C2" w:rsidRDefault="004736C2" w:rsidP="0076107E">
      <w:pPr>
        <w:pStyle w:val="ListParagraph"/>
        <w:numPr>
          <w:ilvl w:val="0"/>
          <w:numId w:val="2"/>
        </w:numPr>
      </w:pPr>
      <w:r>
        <w:t xml:space="preserve">Subject to the Terms and Conditions of this Agreement, the Client agrees to pay to the Contractor the charges as stipulated </w:t>
      </w:r>
      <w:r w:rsidR="00F03853">
        <w:t xml:space="preserve">in their </w:t>
      </w:r>
      <w:r>
        <w:t>Submission. VAT shall be due at the rate applicable on the date of the VAT invoice.</w:t>
      </w:r>
    </w:p>
    <w:p w14:paraId="59280F7E" w14:textId="4D93A560" w:rsidR="004736C2" w:rsidRDefault="004736C2" w:rsidP="0076107E">
      <w:pPr>
        <w:pStyle w:val="ListParagraph"/>
        <w:numPr>
          <w:ilvl w:val="0"/>
          <w:numId w:val="2"/>
        </w:numPr>
      </w:pPr>
      <w:r>
        <w:t>For the purposes of this Agreement, the Client’s Contact i</w:t>
      </w:r>
      <w:r w:rsidR="00D30DD1">
        <w:t>s</w:t>
      </w:r>
      <w:r>
        <w:t xml:space="preserve"> </w:t>
      </w:r>
      <w:r w:rsidR="00F03853" w:rsidRPr="00B47005">
        <w:rPr>
          <w:highlight w:val="darkGray"/>
        </w:rPr>
        <w:t>[Name Contract Owner]</w:t>
      </w:r>
      <w:r>
        <w:t xml:space="preserve"> of Louth County Council; the contractor’s Contact is </w:t>
      </w:r>
      <w:r w:rsidR="00B47005">
        <w:t>[</w:t>
      </w:r>
      <w:r w:rsidR="00F03853" w:rsidRPr="00F03853">
        <w:rPr>
          <w:highlight w:val="darkGray"/>
        </w:rPr>
        <w:t>Supplier Account Manager</w:t>
      </w:r>
      <w:r w:rsidR="0014259D">
        <w:t xml:space="preserve"> of </w:t>
      </w:r>
      <w:r w:rsidR="00B47005" w:rsidRPr="00B47005">
        <w:rPr>
          <w:highlight w:val="darkGray"/>
        </w:rPr>
        <w:t>[Supplier Name and Address]</w:t>
      </w:r>
      <w:r w:rsidR="0014259D" w:rsidRPr="00B47005">
        <w:rPr>
          <w:highlight w:val="darkGray"/>
        </w:rPr>
        <w:t>.</w:t>
      </w:r>
    </w:p>
    <w:p w14:paraId="28E0103E" w14:textId="3113D293" w:rsidR="0014259D" w:rsidRDefault="0014259D" w:rsidP="0076107E">
      <w:pPr>
        <w:pStyle w:val="ListParagraph"/>
        <w:numPr>
          <w:ilvl w:val="0"/>
          <w:numId w:val="2"/>
        </w:numPr>
      </w:pPr>
      <w:r>
        <w:t xml:space="preserve">The Agreement shall take effect on the date of this Agreement (“the Effective Date”) and shall expire on </w:t>
      </w:r>
      <w:r w:rsidR="00B47005" w:rsidRPr="00B47005">
        <w:rPr>
          <w:highlight w:val="darkGray"/>
        </w:rPr>
        <w:t>[Date of Contract Expiry]</w:t>
      </w:r>
      <w:r>
        <w:t>. The defined Term is three years</w:t>
      </w:r>
      <w:r w:rsidR="00B47005">
        <w:t xml:space="preserve">, with the option to extend by 2 x </w:t>
      </w:r>
      <w:proofErr w:type="gramStart"/>
      <w:r w:rsidR="00B47005">
        <w:t>12 month</w:t>
      </w:r>
      <w:proofErr w:type="gramEnd"/>
      <w:r w:rsidR="00B47005">
        <w:t xml:space="preserve"> periods.</w:t>
      </w:r>
    </w:p>
    <w:p w14:paraId="473D4603" w14:textId="53383F83" w:rsidR="009320BC" w:rsidRDefault="009320BC" w:rsidP="0076107E">
      <w:pPr>
        <w:pStyle w:val="ListParagraph"/>
        <w:numPr>
          <w:ilvl w:val="0"/>
          <w:numId w:val="2"/>
        </w:numPr>
      </w:pPr>
      <w:r>
        <w:t xml:space="preserve">Unless otherwise specified herein, a defined term used in this Agreement shall have the same meaning as assigned to it in the </w:t>
      </w:r>
      <w:r w:rsidR="00F03853">
        <w:t>RFT</w:t>
      </w:r>
      <w:r>
        <w:t>.</w:t>
      </w:r>
    </w:p>
    <w:p w14:paraId="39FD11E7" w14:textId="3913EA67" w:rsidR="0014259D" w:rsidRDefault="0014259D" w:rsidP="0076107E">
      <w:pPr>
        <w:pStyle w:val="ListParagraph"/>
        <w:numPr>
          <w:ilvl w:val="0"/>
          <w:numId w:val="2"/>
        </w:numPr>
      </w:pPr>
      <w:r>
        <w:t xml:space="preserve">Headings are included for ease of reference only and shall not </w:t>
      </w:r>
      <w:r w:rsidR="009320BC">
        <w:t>affect</w:t>
      </w:r>
      <w:r>
        <w:t xml:space="preserve"> the construction of this agreement.</w:t>
      </w:r>
    </w:p>
    <w:p w14:paraId="4D4A2BE4" w14:textId="218A2557" w:rsidR="0014259D" w:rsidRDefault="0014259D" w:rsidP="0076107E">
      <w:pPr>
        <w:pStyle w:val="ListParagraph"/>
        <w:numPr>
          <w:ilvl w:val="0"/>
          <w:numId w:val="2"/>
        </w:numPr>
      </w:pPr>
      <w:r>
        <w:t>Unless the context require otherwise, words in the singular may include the plural and vice versa.</w:t>
      </w:r>
    </w:p>
    <w:p w14:paraId="336DAB3C" w14:textId="6861AFA6" w:rsidR="0014259D" w:rsidRDefault="0014259D" w:rsidP="0076107E">
      <w:pPr>
        <w:pStyle w:val="ListParagraph"/>
        <w:numPr>
          <w:ilvl w:val="0"/>
          <w:numId w:val="2"/>
        </w:numPr>
      </w:pPr>
      <w:r>
        <w:t xml:space="preserve">References to any statute, enactment, order, regulation, or other legislative instrument shall be construed as a reference to the statute, enactment, order, </w:t>
      </w:r>
      <w:r w:rsidR="009320BC">
        <w:t>regulation,</w:t>
      </w:r>
      <w:r>
        <w:t xml:space="preserve"> or instrument as amended, unless specifically indicated otherwise.</w:t>
      </w:r>
    </w:p>
    <w:p w14:paraId="228C519D" w14:textId="1B6B8AE9" w:rsidR="0014259D" w:rsidRDefault="00D30DD1" w:rsidP="0076107E">
      <w:pPr>
        <w:pStyle w:val="ListParagraph"/>
        <w:numPr>
          <w:ilvl w:val="0"/>
          <w:numId w:val="2"/>
        </w:numPr>
      </w:pPr>
      <w:r>
        <w:t>If</w:t>
      </w:r>
      <w:r w:rsidR="0014259D">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7AE16639" w14:textId="77777777" w:rsidR="00B47005" w:rsidRDefault="00B47005" w:rsidP="009320BC"/>
    <w:p w14:paraId="3FC089DC" w14:textId="52C846A2" w:rsidR="009320BC" w:rsidRDefault="00B47005" w:rsidP="009320BC">
      <w:r>
        <w:t xml:space="preserve">Effective </w:t>
      </w:r>
      <w:proofErr w:type="gramStart"/>
      <w:r>
        <w:t>Date</w:t>
      </w:r>
      <w:r w:rsidRPr="00B47005">
        <w:rPr>
          <w:highlight w:val="darkGray"/>
        </w:rPr>
        <w:t>:[</w:t>
      </w:r>
      <w:proofErr w:type="gramEnd"/>
      <w:r w:rsidRPr="00B47005">
        <w:rPr>
          <w:highlight w:val="darkGray"/>
        </w:rPr>
        <w:t>00/00/0000]</w:t>
      </w:r>
    </w:p>
    <w:p w14:paraId="3BDC15B2" w14:textId="77777777" w:rsidR="00B47005" w:rsidRDefault="00B47005" w:rsidP="009320BC"/>
    <w:p w14:paraId="3664C4A4" w14:textId="4F122160" w:rsidR="0076107E" w:rsidRDefault="009320BC" w:rsidP="0076107E">
      <w:r>
        <w:t>Signed for and on behalf of the Client</w:t>
      </w:r>
      <w:r>
        <w:tab/>
        <w:t>Signed for and on behalf of the Contractor</w:t>
      </w:r>
    </w:p>
    <w:p w14:paraId="7C3C8CC9" w14:textId="04D767C9" w:rsidR="009320BC" w:rsidRDefault="009320BC" w:rsidP="0076107E"/>
    <w:p w14:paraId="0F9395AC" w14:textId="56B54849" w:rsidR="009320BC" w:rsidRDefault="009320BC" w:rsidP="0076107E">
      <w:r>
        <w:rPr>
          <w:noProof/>
        </w:rPr>
        <mc:AlternateContent>
          <mc:Choice Requires="wps">
            <w:drawing>
              <wp:anchor distT="0" distB="0" distL="114300" distR="114300" simplePos="0" relativeHeight="251664384" behindDoc="0" locked="0" layoutInCell="1" allowOverlap="1" wp14:anchorId="2E9FA452" wp14:editId="6413FE99">
                <wp:simplePos x="0" y="0"/>
                <wp:positionH relativeFrom="column">
                  <wp:posOffset>2724150</wp:posOffset>
                </wp:positionH>
                <wp:positionV relativeFrom="paragraph">
                  <wp:posOffset>133350</wp:posOffset>
                </wp:positionV>
                <wp:extent cx="2562225" cy="28575"/>
                <wp:effectExtent l="0" t="0" r="28575" b="28575"/>
                <wp:wrapNone/>
                <wp:docPr id="284460404" name="Straight Connector 2"/>
                <wp:cNvGraphicFramePr/>
                <a:graphic xmlns:a="http://schemas.openxmlformats.org/drawingml/2006/main">
                  <a:graphicData uri="http://schemas.microsoft.com/office/word/2010/wordprocessingShape">
                    <wps:wsp>
                      <wps:cNvCnPr/>
                      <wps:spPr>
                        <a:xfrm flipV="1">
                          <a:off x="0" y="0"/>
                          <a:ext cx="256222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D1AF1C" id="Straight Connector 2"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214.5pt,10.5pt" to="416.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" strokecolor="black [3200]" strokeweight=".5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1C6D7BD5" wp14:editId="09225E05">
                <wp:simplePos x="0" y="0"/>
                <wp:positionH relativeFrom="column">
                  <wp:posOffset>-1</wp:posOffset>
                </wp:positionH>
                <wp:positionV relativeFrom="paragraph">
                  <wp:posOffset>161925</wp:posOffset>
                </wp:positionV>
                <wp:extent cx="2562225" cy="28575"/>
                <wp:effectExtent l="0" t="0" r="28575" b="28575"/>
                <wp:wrapNone/>
                <wp:docPr id="847256585" name="Straight Connector 2"/>
                <wp:cNvGraphicFramePr/>
                <a:graphic xmlns:a="http://schemas.openxmlformats.org/drawingml/2006/main">
                  <a:graphicData uri="http://schemas.microsoft.com/office/word/2010/wordprocessingShape">
                    <wps:wsp>
                      <wps:cNvCnPr/>
                      <wps:spPr>
                        <a:xfrm flipV="1">
                          <a:off x="0" y="0"/>
                          <a:ext cx="256222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FE9518"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0,12.75pt" to="201.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" strokecolor="black [3200]" strokeweight=".5pt">
                <v:stroke joinstyle="miter"/>
              </v:line>
            </w:pict>
          </mc:Fallback>
        </mc:AlternateContent>
      </w:r>
    </w:p>
    <w:p w14:paraId="09AC396A" w14:textId="551E777E" w:rsidR="009320BC" w:rsidRDefault="009320BC" w:rsidP="0076107E">
      <w:r>
        <w:t xml:space="preserve">(being a duly authorised officer) </w:t>
      </w:r>
    </w:p>
    <w:p w14:paraId="108FFF9F" w14:textId="77777777" w:rsidR="00B47005" w:rsidRDefault="00B47005" w:rsidP="0076107E"/>
    <w:p w14:paraId="4AF3CB83" w14:textId="684A9701" w:rsidR="009320BC" w:rsidRDefault="009320BC" w:rsidP="0076107E">
      <w:r>
        <w:t>Witness</w:t>
      </w:r>
      <w:r w:rsidRPr="009320BC">
        <w:t xml:space="preserve"> </w:t>
      </w:r>
      <w:r>
        <w:tab/>
      </w:r>
      <w:r>
        <w:tab/>
      </w:r>
      <w:r>
        <w:tab/>
      </w:r>
      <w:r>
        <w:tab/>
      </w:r>
      <w:r>
        <w:tab/>
      </w:r>
      <w:proofErr w:type="spellStart"/>
      <w:r>
        <w:t>Witness</w:t>
      </w:r>
      <w:proofErr w:type="spellEnd"/>
    </w:p>
    <w:p w14:paraId="6847954B" w14:textId="67CD2F5F" w:rsidR="009320BC" w:rsidRDefault="009320BC" w:rsidP="0076107E"/>
    <w:p w14:paraId="14165865" w14:textId="40E48E0F" w:rsidR="009320BC" w:rsidRDefault="009320BC" w:rsidP="0076107E">
      <w:r>
        <w:rPr>
          <w:noProof/>
        </w:rPr>
        <mc:AlternateContent>
          <mc:Choice Requires="wps">
            <w:drawing>
              <wp:anchor distT="0" distB="0" distL="114300" distR="114300" simplePos="0" relativeHeight="251662336" behindDoc="0" locked="0" layoutInCell="1" allowOverlap="1" wp14:anchorId="7CF76436" wp14:editId="1B2AABEB">
                <wp:simplePos x="0" y="0"/>
                <wp:positionH relativeFrom="margin">
                  <wp:align>left</wp:align>
                </wp:positionH>
                <wp:positionV relativeFrom="paragraph">
                  <wp:posOffset>36195</wp:posOffset>
                </wp:positionV>
                <wp:extent cx="2562225" cy="28575"/>
                <wp:effectExtent l="0" t="0" r="28575" b="28575"/>
                <wp:wrapNone/>
                <wp:docPr id="200458847" name="Straight Connector 2"/>
                <wp:cNvGraphicFramePr/>
                <a:graphic xmlns:a="http://schemas.openxmlformats.org/drawingml/2006/main">
                  <a:graphicData uri="http://schemas.microsoft.com/office/word/2010/wordprocessingShape">
                    <wps:wsp>
                      <wps:cNvCnPr/>
                      <wps:spPr>
                        <a:xfrm flipV="1">
                          <a:off x="0" y="0"/>
                          <a:ext cx="256222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2D79EC" id="Straight Connector 2" o:spid="_x0000_s1026" style="position:absolute;flip:y;z-index:251662336;visibility:visible;mso-wrap-style:square;mso-wrap-distance-left:9pt;mso-wrap-distance-top:0;mso-wrap-distance-right:9pt;mso-wrap-distance-bottom:0;mso-position-horizontal:left;mso-position-horizontal-relative:margin;mso-position-vertical:absolute;mso-position-vertical-relative:text" from="0,2.85pt" to="201.7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" strokecolor="black [3200]" strokeweight=".5pt">
                <v:stroke joinstyle="miter"/>
                <w10:wrap anchorx="margin"/>
              </v:line>
            </w:pict>
          </mc:Fallback>
        </mc:AlternateContent>
      </w:r>
      <w:r>
        <w:rPr>
          <w:noProof/>
        </w:rPr>
        <mc:AlternateContent>
          <mc:Choice Requires="wps">
            <w:drawing>
              <wp:anchor distT="0" distB="0" distL="114300" distR="114300" simplePos="0" relativeHeight="251666432" behindDoc="0" locked="0" layoutInCell="1" allowOverlap="1" wp14:anchorId="0ABB729A" wp14:editId="3E7633F6">
                <wp:simplePos x="0" y="0"/>
                <wp:positionH relativeFrom="margin">
                  <wp:posOffset>2762250</wp:posOffset>
                </wp:positionH>
                <wp:positionV relativeFrom="paragraph">
                  <wp:posOffset>11430</wp:posOffset>
                </wp:positionV>
                <wp:extent cx="2562225" cy="28575"/>
                <wp:effectExtent l="0" t="0" r="28575" b="28575"/>
                <wp:wrapNone/>
                <wp:docPr id="1444076082" name="Straight Connector 2"/>
                <wp:cNvGraphicFramePr/>
                <a:graphic xmlns:a="http://schemas.openxmlformats.org/drawingml/2006/main">
                  <a:graphicData uri="http://schemas.microsoft.com/office/word/2010/wordprocessingShape">
                    <wps:wsp>
                      <wps:cNvCnPr/>
                      <wps:spPr>
                        <a:xfrm flipV="1">
                          <a:off x="0" y="0"/>
                          <a:ext cx="256222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DB9168" id="Straight Connector 2" o:spid="_x0000_s1026" style="position:absolute;flip:y;z-index:251666432;visibility:visible;mso-wrap-style:square;mso-wrap-distance-left:9pt;mso-wrap-distance-top:0;mso-wrap-distance-right:9pt;mso-wrap-distance-bottom:0;mso-position-horizontal:absolute;mso-position-horizontal-relative:margin;mso-position-vertical:absolute;mso-position-vertical-relative:text" from="217.5pt,.9pt" to="419.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" strokecolor="black [3200]" strokeweight=".5pt">
                <v:stroke joinstyle="miter"/>
                <w10:wrap anchorx="margin"/>
              </v:line>
            </w:pict>
          </mc:Fallback>
        </mc:AlternateContent>
      </w:r>
    </w:p>
    <w:p w14:paraId="024EDB1C" w14:textId="76EA98D6" w:rsidR="009320BC" w:rsidRPr="0076107E" w:rsidRDefault="009320BC" w:rsidP="0076107E"/>
    <w:p w14:paraId="560C6B1D" w14:textId="48C3246B" w:rsidR="0065781F" w:rsidRDefault="0065781F" w:rsidP="0076107E"/>
    <w:p w14:paraId="226DA297" w14:textId="0D652D9D" w:rsidR="006F5331" w:rsidRDefault="006F5331" w:rsidP="006F5331"/>
    <w:p w14:paraId="709FCD44" w14:textId="77777777" w:rsidR="00984D85" w:rsidRDefault="00984D85" w:rsidP="006F5331"/>
    <w:p w14:paraId="3CC6CF76" w14:textId="77777777" w:rsidR="00984D85" w:rsidRDefault="00984D85" w:rsidP="006F5331"/>
    <w:p w14:paraId="2C1D4DE4" w14:textId="169B9D92" w:rsidR="00B47005" w:rsidRDefault="00B47005" w:rsidP="006F5331"/>
    <w:sectPr w:rsidR="00B4700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F4209" w14:textId="77777777" w:rsidR="00447B1A" w:rsidRDefault="00447B1A" w:rsidP="00EF748B">
      <w:pPr>
        <w:spacing w:after="0" w:line="240" w:lineRule="auto"/>
      </w:pPr>
      <w:r>
        <w:separator/>
      </w:r>
    </w:p>
  </w:endnote>
  <w:endnote w:type="continuationSeparator" w:id="0">
    <w:p w14:paraId="337D3CA9" w14:textId="77777777" w:rsidR="00447B1A" w:rsidRDefault="00447B1A" w:rsidP="00EF7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E1F4C" w14:textId="77777777" w:rsidR="00EF748B" w:rsidRDefault="00EF7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7764840"/>
      <w:docPartObj>
        <w:docPartGallery w:val="Page Numbers (Bottom of Page)"/>
        <w:docPartUnique/>
      </w:docPartObj>
    </w:sdtPr>
    <w:sdtEndPr/>
    <w:sdtContent>
      <w:p w14:paraId="6ECE5E22" w14:textId="359AD0FA" w:rsidR="00EF748B" w:rsidRDefault="00EF748B">
        <w:pPr>
          <w:pStyle w:val="Footer"/>
          <w:jc w:val="center"/>
        </w:pPr>
        <w:r>
          <w:fldChar w:fldCharType="begin"/>
        </w:r>
        <w:r>
          <w:instrText>PAGE   \* MERGEFORMAT</w:instrText>
        </w:r>
        <w:r>
          <w:fldChar w:fldCharType="separate"/>
        </w:r>
        <w:r>
          <w:rPr>
            <w:lang w:val="en-GB"/>
          </w:rPr>
          <w:t>2</w:t>
        </w:r>
        <w:r>
          <w:fldChar w:fldCharType="end"/>
        </w:r>
      </w:p>
    </w:sdtContent>
  </w:sdt>
  <w:p w14:paraId="5BBF5FB3" w14:textId="77777777" w:rsidR="00EF748B" w:rsidRDefault="00EF7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1AFA" w14:textId="77777777" w:rsidR="00EF748B" w:rsidRDefault="00EF74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2C95D" w14:textId="77777777" w:rsidR="00447B1A" w:rsidRDefault="00447B1A" w:rsidP="00EF748B">
      <w:pPr>
        <w:spacing w:after="0" w:line="240" w:lineRule="auto"/>
      </w:pPr>
      <w:r>
        <w:separator/>
      </w:r>
    </w:p>
  </w:footnote>
  <w:footnote w:type="continuationSeparator" w:id="0">
    <w:p w14:paraId="2048235A" w14:textId="77777777" w:rsidR="00447B1A" w:rsidRDefault="00447B1A" w:rsidP="00EF7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6E6F3" w14:textId="77777777" w:rsidR="00EF748B" w:rsidRDefault="00EF7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5DEF8" w14:textId="77777777" w:rsidR="00EF748B" w:rsidRDefault="00EF7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A54E4" w14:textId="77777777" w:rsidR="00EF748B" w:rsidRDefault="00EF7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E1623"/>
    <w:multiLevelType w:val="hybridMultilevel"/>
    <w:tmpl w:val="493E670E"/>
    <w:lvl w:ilvl="0" w:tplc="1809000F">
      <w:start w:val="1"/>
      <w:numFmt w:val="decimal"/>
      <w:lvlText w:val="%1."/>
      <w:lvlJc w:val="left"/>
      <w:pPr>
        <w:ind w:left="720" w:hanging="360"/>
      </w:pPr>
    </w:lvl>
    <w:lvl w:ilvl="1" w:tplc="1809001B">
      <w:start w:val="1"/>
      <w:numFmt w:val="lowerRoman"/>
      <w:lvlText w:val="%2."/>
      <w:lvlJc w:val="righ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D16090C"/>
    <w:multiLevelType w:val="hybridMultilevel"/>
    <w:tmpl w:val="69D46194"/>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36578052">
    <w:abstractNumId w:val="1"/>
  </w:num>
  <w:num w:numId="2" w16cid:durableId="1863935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357"/>
    <w:rsid w:val="00027CEB"/>
    <w:rsid w:val="0014259D"/>
    <w:rsid w:val="00377017"/>
    <w:rsid w:val="00447B1A"/>
    <w:rsid w:val="004655A5"/>
    <w:rsid w:val="004736C2"/>
    <w:rsid w:val="00500BFC"/>
    <w:rsid w:val="00523202"/>
    <w:rsid w:val="005B7FBB"/>
    <w:rsid w:val="005E4D93"/>
    <w:rsid w:val="005F3BD1"/>
    <w:rsid w:val="0065781F"/>
    <w:rsid w:val="006F5331"/>
    <w:rsid w:val="0076107E"/>
    <w:rsid w:val="007D0E76"/>
    <w:rsid w:val="009320BC"/>
    <w:rsid w:val="00984D85"/>
    <w:rsid w:val="00B47005"/>
    <w:rsid w:val="00B533D5"/>
    <w:rsid w:val="00CA4357"/>
    <w:rsid w:val="00D30DD1"/>
    <w:rsid w:val="00E93037"/>
    <w:rsid w:val="00EF748B"/>
    <w:rsid w:val="00F0385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FA911"/>
  <w15:chartTrackingRefBased/>
  <w15:docId w15:val="{2F8E2A2A-87CE-4D94-94AC-0F1105002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43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43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43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43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43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43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43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43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43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43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43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43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43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43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43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43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43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4357"/>
    <w:rPr>
      <w:rFonts w:eastAsiaTheme="majorEastAsia" w:cstheme="majorBidi"/>
      <w:color w:val="272727" w:themeColor="text1" w:themeTint="D8"/>
    </w:rPr>
  </w:style>
  <w:style w:type="paragraph" w:styleId="Title">
    <w:name w:val="Title"/>
    <w:basedOn w:val="Normal"/>
    <w:next w:val="Normal"/>
    <w:link w:val="TitleChar"/>
    <w:uiPriority w:val="10"/>
    <w:qFormat/>
    <w:rsid w:val="00CA43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43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43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43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4357"/>
    <w:pPr>
      <w:spacing w:before="160"/>
      <w:jc w:val="center"/>
    </w:pPr>
    <w:rPr>
      <w:i/>
      <w:iCs/>
      <w:color w:val="404040" w:themeColor="text1" w:themeTint="BF"/>
    </w:rPr>
  </w:style>
  <w:style w:type="character" w:customStyle="1" w:styleId="QuoteChar">
    <w:name w:val="Quote Char"/>
    <w:basedOn w:val="DefaultParagraphFont"/>
    <w:link w:val="Quote"/>
    <w:uiPriority w:val="29"/>
    <w:rsid w:val="00CA4357"/>
    <w:rPr>
      <w:i/>
      <w:iCs/>
      <w:color w:val="404040" w:themeColor="text1" w:themeTint="BF"/>
    </w:rPr>
  </w:style>
  <w:style w:type="paragraph" w:styleId="ListParagraph">
    <w:name w:val="List Paragraph"/>
    <w:basedOn w:val="Normal"/>
    <w:uiPriority w:val="34"/>
    <w:qFormat/>
    <w:rsid w:val="00CA4357"/>
    <w:pPr>
      <w:ind w:left="720"/>
      <w:contextualSpacing/>
    </w:pPr>
  </w:style>
  <w:style w:type="character" w:styleId="IntenseEmphasis">
    <w:name w:val="Intense Emphasis"/>
    <w:basedOn w:val="DefaultParagraphFont"/>
    <w:uiPriority w:val="21"/>
    <w:qFormat/>
    <w:rsid w:val="00CA4357"/>
    <w:rPr>
      <w:i/>
      <w:iCs/>
      <w:color w:val="0F4761" w:themeColor="accent1" w:themeShade="BF"/>
    </w:rPr>
  </w:style>
  <w:style w:type="paragraph" w:styleId="IntenseQuote">
    <w:name w:val="Intense Quote"/>
    <w:basedOn w:val="Normal"/>
    <w:next w:val="Normal"/>
    <w:link w:val="IntenseQuoteChar"/>
    <w:uiPriority w:val="30"/>
    <w:qFormat/>
    <w:rsid w:val="00CA43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4357"/>
    <w:rPr>
      <w:i/>
      <w:iCs/>
      <w:color w:val="0F4761" w:themeColor="accent1" w:themeShade="BF"/>
    </w:rPr>
  </w:style>
  <w:style w:type="character" w:styleId="IntenseReference">
    <w:name w:val="Intense Reference"/>
    <w:basedOn w:val="DefaultParagraphFont"/>
    <w:uiPriority w:val="32"/>
    <w:qFormat/>
    <w:rsid w:val="00CA4357"/>
    <w:rPr>
      <w:b/>
      <w:bCs/>
      <w:smallCaps/>
      <w:color w:val="0F4761" w:themeColor="accent1" w:themeShade="BF"/>
      <w:spacing w:val="5"/>
    </w:rPr>
  </w:style>
  <w:style w:type="character" w:styleId="Hyperlink">
    <w:name w:val="Hyperlink"/>
    <w:basedOn w:val="DefaultParagraphFont"/>
    <w:uiPriority w:val="99"/>
    <w:semiHidden/>
    <w:unhideWhenUsed/>
    <w:rsid w:val="004736C2"/>
    <w:rPr>
      <w:color w:val="0000FF"/>
      <w:u w:val="single"/>
    </w:rPr>
  </w:style>
  <w:style w:type="paragraph" w:styleId="Header">
    <w:name w:val="header"/>
    <w:basedOn w:val="Normal"/>
    <w:link w:val="HeaderChar"/>
    <w:uiPriority w:val="99"/>
    <w:unhideWhenUsed/>
    <w:rsid w:val="00EF74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748B"/>
  </w:style>
  <w:style w:type="paragraph" w:styleId="Footer">
    <w:name w:val="footer"/>
    <w:basedOn w:val="Normal"/>
    <w:link w:val="FooterChar"/>
    <w:uiPriority w:val="99"/>
    <w:unhideWhenUsed/>
    <w:rsid w:val="00EF74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7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653</Words>
  <Characters>3723</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Divilly</dc:creator>
  <cp:keywords/>
  <dc:description/>
  <cp:lastModifiedBy>Mary McCreesh</cp:lastModifiedBy>
  <cp:revision>2</cp:revision>
  <cp:lastPrinted>2024-05-07T15:29:00Z</cp:lastPrinted>
  <dcterms:created xsi:type="dcterms:W3CDTF">2026-06-30T10:31:00Z</dcterms:created>
  <dcterms:modified xsi:type="dcterms:W3CDTF">2026-06-30T10:31:00Z</dcterms:modified>
</cp:coreProperties>
</file>